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D898" w14:textId="3A849BD3" w:rsidR="00242BB6" w:rsidRDefault="00242BB6" w:rsidP="00242BB6">
      <w:pPr>
        <w:rPr>
          <w:rFonts w:ascii="Arial" w:hAnsi="Arial" w:cs="Arial"/>
          <w:b/>
          <w:bCs/>
          <w:sz w:val="20"/>
          <w:szCs w:val="20"/>
          <w:lang w:val="nl-NL"/>
        </w:rPr>
      </w:pPr>
      <w:r w:rsidRPr="00242BB6">
        <w:rPr>
          <w:rFonts w:ascii="Arial" w:hAnsi="Arial" w:cs="Arial"/>
          <w:b/>
          <w:bCs/>
          <w:sz w:val="20"/>
          <w:szCs w:val="20"/>
          <w:lang w:val="nl-NL"/>
        </w:rPr>
        <w:t>Persbericht</w:t>
      </w:r>
      <w:r>
        <w:rPr>
          <w:rFonts w:ascii="Arial" w:hAnsi="Arial" w:cs="Arial"/>
          <w:b/>
          <w:bCs/>
          <w:sz w:val="20"/>
          <w:szCs w:val="20"/>
          <w:lang w:val="nl-NL"/>
        </w:rPr>
        <w:t xml:space="preserve"> </w:t>
      </w:r>
    </w:p>
    <w:p w14:paraId="1B4ED899" w14:textId="77777777" w:rsidR="00242BB6" w:rsidRPr="00242BB6" w:rsidRDefault="00242BB6" w:rsidP="00242BB6">
      <w:pPr>
        <w:rPr>
          <w:rFonts w:ascii="Arial" w:hAnsi="Arial" w:cs="Arial"/>
          <w:b/>
          <w:bCs/>
          <w:sz w:val="20"/>
          <w:szCs w:val="20"/>
          <w:lang w:val="nl-NL"/>
        </w:rPr>
      </w:pPr>
      <w:r>
        <w:rPr>
          <w:rFonts w:ascii="Arial" w:hAnsi="Arial" w:cs="Arial"/>
          <w:b/>
          <w:bCs/>
          <w:sz w:val="20"/>
          <w:szCs w:val="20"/>
          <w:lang w:val="nl-NL"/>
        </w:rPr>
        <w:t xml:space="preserve">Uitspraak op1 juni 2022 </w:t>
      </w:r>
      <w:proofErr w:type="gramStart"/>
      <w:r>
        <w:rPr>
          <w:rFonts w:ascii="Arial" w:hAnsi="Arial" w:cs="Arial"/>
          <w:b/>
          <w:bCs/>
          <w:sz w:val="20"/>
          <w:szCs w:val="20"/>
          <w:lang w:val="nl-NL"/>
        </w:rPr>
        <w:t>inzake</w:t>
      </w:r>
      <w:proofErr w:type="gramEnd"/>
      <w:r>
        <w:rPr>
          <w:rFonts w:ascii="Arial" w:hAnsi="Arial" w:cs="Arial"/>
          <w:b/>
          <w:bCs/>
          <w:sz w:val="20"/>
          <w:szCs w:val="20"/>
          <w:lang w:val="nl-NL"/>
        </w:rPr>
        <w:t xml:space="preserve"> proces JES c.s. tegen de Staat der Nederlanden</w:t>
      </w:r>
    </w:p>
    <w:p w14:paraId="1B4ED89A" w14:textId="77777777" w:rsidR="00242BB6" w:rsidRDefault="00242BB6" w:rsidP="00242BB6">
      <w:pPr>
        <w:rPr>
          <w:rFonts w:ascii="Arial" w:hAnsi="Arial" w:cs="Arial"/>
          <w:sz w:val="20"/>
          <w:szCs w:val="20"/>
          <w:lang w:val="nl-NL"/>
        </w:rPr>
      </w:pPr>
    </w:p>
    <w:p w14:paraId="1B4ED89B" w14:textId="77777777" w:rsidR="00242BB6" w:rsidRPr="00B048A1" w:rsidRDefault="00242BB6" w:rsidP="00B048A1">
      <w:pPr>
        <w:jc w:val="both"/>
        <w:rPr>
          <w:rFonts w:ascii="Arial" w:hAnsi="Arial" w:cs="Arial"/>
          <w:b/>
          <w:bCs/>
          <w:kern w:val="0"/>
          <w:sz w:val="22"/>
          <w:szCs w:val="22"/>
          <w:u w:val="single"/>
          <w:lang w:val="nl-NL" w:eastAsia="en-US" w:bidi="ar-SA"/>
        </w:rPr>
      </w:pPr>
      <w:r w:rsidRPr="00B048A1">
        <w:rPr>
          <w:rFonts w:ascii="Arial" w:hAnsi="Arial" w:cs="Arial"/>
          <w:b/>
          <w:bCs/>
          <w:sz w:val="22"/>
          <w:szCs w:val="22"/>
          <w:u w:val="single"/>
          <w:lang w:val="nl-NL"/>
        </w:rPr>
        <w:t>Rechtbank oordeelt dat de Staat slachtoffers van de Japanse bezetting ten onrechte ongelijk heeft behandeld ten opzichte van slachtoffers van de Duitse bezetting</w:t>
      </w:r>
    </w:p>
    <w:p w14:paraId="1B4ED89C" w14:textId="77777777" w:rsidR="00242BB6" w:rsidRPr="00B048A1" w:rsidRDefault="00242BB6" w:rsidP="00B048A1">
      <w:pPr>
        <w:jc w:val="both"/>
        <w:rPr>
          <w:rFonts w:ascii="Arial" w:hAnsi="Arial" w:cs="Arial"/>
          <w:sz w:val="22"/>
          <w:szCs w:val="22"/>
          <w:lang w:val="nl-NL"/>
        </w:rPr>
      </w:pPr>
    </w:p>
    <w:p w14:paraId="1B4ED89D" w14:textId="77777777" w:rsidR="00242BB6" w:rsidRPr="00B048A1" w:rsidRDefault="00242BB6" w:rsidP="00B048A1">
      <w:pPr>
        <w:jc w:val="both"/>
        <w:rPr>
          <w:rFonts w:ascii="Arial" w:hAnsi="Arial" w:cs="Arial"/>
          <w:sz w:val="22"/>
          <w:szCs w:val="22"/>
          <w:lang w:val="nl-NL"/>
        </w:rPr>
      </w:pPr>
      <w:r w:rsidRPr="00B048A1">
        <w:rPr>
          <w:rFonts w:ascii="Arial" w:hAnsi="Arial" w:cs="Arial"/>
          <w:sz w:val="22"/>
          <w:szCs w:val="22"/>
          <w:lang w:val="nl-NL"/>
        </w:rPr>
        <w:t>De rechtbank Den Haag heeft op 1 juni 2022 uitspraak gedaan in de procedure van de Stichting Japanse Ereschulden (Stichting JES) en vijftien individuele oorlogsslachtoffers tegen de Nederlandse Staat. Stichting JES was een procedure gestart tegen de Nederlandse Staat vanwege de oorlogsschade die Nederlanders hebben opgelopen tijdens de Japanse bezetting in voormalig Nederlands-Indië. De oorlogsschade van slachtoffers uit Nederlands-Indië is namelijk tot op de dag van vandaag niet vergoed. Het verkrijgen van schadevergoeding in Japan is niet mogelijk, omdat dat is uitgesloten in het Vredesverdrag dat de Staat met Japan heeft gesloten. De Staat heeft ook niet zelf de oorlogsschade vergoed, terwijl hij wel schade heeft vergoed van oorlogsslachtoffers in Nederland.</w:t>
      </w:r>
    </w:p>
    <w:p w14:paraId="1B4ED89E" w14:textId="77777777" w:rsidR="00242BB6" w:rsidRPr="00B048A1" w:rsidRDefault="00242BB6" w:rsidP="00B048A1">
      <w:pPr>
        <w:jc w:val="both"/>
        <w:rPr>
          <w:rFonts w:ascii="Calibri" w:hAnsi="Calibri" w:cs="Calibri"/>
          <w:sz w:val="22"/>
          <w:szCs w:val="22"/>
          <w:lang w:val="nl-NL"/>
        </w:rPr>
      </w:pPr>
      <w:r w:rsidRPr="00B048A1">
        <w:rPr>
          <w:rFonts w:ascii="Arial" w:hAnsi="Arial" w:cs="Arial"/>
          <w:sz w:val="22"/>
          <w:szCs w:val="22"/>
          <w:lang w:val="nl-NL"/>
        </w:rPr>
        <w:t>  </w:t>
      </w:r>
    </w:p>
    <w:p w14:paraId="1B4ED89F" w14:textId="77777777" w:rsidR="00242BB6" w:rsidRPr="00B048A1" w:rsidRDefault="00242BB6" w:rsidP="00B048A1">
      <w:pPr>
        <w:jc w:val="both"/>
        <w:rPr>
          <w:rFonts w:ascii="Arial" w:hAnsi="Arial" w:cs="Arial"/>
          <w:sz w:val="22"/>
          <w:szCs w:val="22"/>
          <w:lang w:val="nl-NL"/>
        </w:rPr>
      </w:pPr>
      <w:r w:rsidRPr="00B048A1">
        <w:rPr>
          <w:rFonts w:ascii="Arial" w:hAnsi="Arial" w:cs="Arial"/>
          <w:sz w:val="22"/>
          <w:szCs w:val="22"/>
          <w:lang w:val="nl-NL"/>
        </w:rPr>
        <w:t xml:space="preserve">De rechtbank heeft de vorderingen van eisers afgewezen vanwege verjaring. De rechtbank heeft echter wel overwogen dat de Nederlandse Staat de schade van de Nederlandse slachtoffers van de Duitse bezetting ruimhartiger heeft vergoed dan de schade van de teruggekeerde Nederlandse slachtoffers van de Japanse bezetting. Volgens de rechtbank is hier geen objectieve en redelijke rechtvaardiging voor. Vanwege verjaring kan dit oordeel van de rechtbank niet tot toewijzing van de vorderingen leiden. Het oordeel is echter wel van groot belang omdat hiermee door de rechtbank is erkend dat de groep teruggekeerde Nederlanders uit voormalig Nederlands-Indië in nadelige zin ongelijk zijn behandeld ten opzichte van de Nederlanders die onder de Duitse bezetter hebben geleden. Zij hebben namelijk in mindere mate aanspraak kunnen maken op vergoedingen van oorlogsschade dan de Nederlandse slachtoffers van de Duitse bezetting. De Staat betwistte de ongelijke behandeling niet, maar voerde verschillende redenen aan om deze ongelijke behandeling te rechtvaardigen, bijvoorbeeld dat Indonesië verantwoordelijk was voor de vergoeding van de oorlogsschade. De rechtbank acht al deze redenen van de Staat niet overtuigend. Daarmee oordeelt de rechtbank dat de Staat onrechtmatig heeft gehandeld door de twee groepen oorlogsslachtoffers ongerechtvaardigd ongelijk te behandelen. </w:t>
      </w:r>
    </w:p>
    <w:p w14:paraId="1B4ED8A0" w14:textId="77777777" w:rsidR="00242BB6" w:rsidRPr="00B048A1" w:rsidRDefault="00242BB6" w:rsidP="00B048A1">
      <w:pPr>
        <w:jc w:val="both"/>
        <w:rPr>
          <w:rFonts w:ascii="Arial" w:hAnsi="Arial" w:cs="Arial"/>
          <w:sz w:val="22"/>
          <w:szCs w:val="22"/>
          <w:lang w:val="nl-NL"/>
        </w:rPr>
      </w:pPr>
    </w:p>
    <w:p w14:paraId="1B4ED8A1" w14:textId="77777777" w:rsidR="00242BB6" w:rsidRPr="00B048A1" w:rsidRDefault="00242BB6" w:rsidP="00B048A1">
      <w:pPr>
        <w:jc w:val="both"/>
        <w:rPr>
          <w:rFonts w:ascii="Arial" w:hAnsi="Arial" w:cs="Arial"/>
          <w:sz w:val="22"/>
          <w:szCs w:val="22"/>
          <w:lang w:val="nl-NL"/>
        </w:rPr>
      </w:pPr>
      <w:r w:rsidRPr="00B048A1">
        <w:rPr>
          <w:rFonts w:ascii="Arial" w:hAnsi="Arial" w:cs="Arial"/>
          <w:sz w:val="22"/>
          <w:szCs w:val="22"/>
          <w:lang w:val="nl-NL"/>
        </w:rPr>
        <w:t xml:space="preserve">Stichting JES is blij met dit oordeel van de rechtbank dat erkenning biedt aan de oorlogsslachtoffers voor de wijze waarop zij behandeld zijn door de Nederlandse Staat. Tegelijkertijd is er teleurstelling dat verjaring aan toewijzing van de vorderingen in de weg staat. Voorzitter Jan van Wagtendonk hoopt op een gesprek met de politiek. "Ik heb als voorzitter van de stichting van alle kanten geprobeerd om met de politiek rond de tafel te komen. Nu ligt er een vonnis waarmee we kunnen zeggen: 'we hadden gelijk'. Vandaag is voor mij persoonlijk dus geen verlies." De Stichting leest in de uitspraak van de rechtbank een oproep aan de politiek om het verschil in behandeling van de oorlogsslachtoffers van de Duitse en Japanse bezetters zoveel mogelijk recht te zetten. Vanwege de hoge leeftijd van de </w:t>
      </w:r>
      <w:proofErr w:type="gramStart"/>
      <w:r w:rsidRPr="00B048A1">
        <w:rPr>
          <w:rFonts w:ascii="Arial" w:hAnsi="Arial" w:cs="Arial"/>
          <w:sz w:val="22"/>
          <w:szCs w:val="22"/>
          <w:lang w:val="nl-NL"/>
        </w:rPr>
        <w:t>betrokkenen</w:t>
      </w:r>
      <w:proofErr w:type="gramEnd"/>
      <w:r w:rsidRPr="00B048A1">
        <w:rPr>
          <w:rFonts w:ascii="Arial" w:hAnsi="Arial" w:cs="Arial"/>
          <w:sz w:val="22"/>
          <w:szCs w:val="22"/>
          <w:lang w:val="nl-NL"/>
        </w:rPr>
        <w:t xml:space="preserve"> hoopt de Stichting dat vanuit de politiek hier op korte termijn invulling aan wordt gegeven. </w:t>
      </w:r>
    </w:p>
    <w:p w14:paraId="1B4ED8A2" w14:textId="77777777" w:rsidR="00242BB6" w:rsidRPr="00B048A1" w:rsidRDefault="00242BB6" w:rsidP="00B048A1">
      <w:pPr>
        <w:jc w:val="both"/>
        <w:rPr>
          <w:rFonts w:ascii="Arial" w:hAnsi="Arial" w:cs="Arial"/>
          <w:sz w:val="22"/>
          <w:szCs w:val="22"/>
          <w:lang w:val="nl-NL"/>
        </w:rPr>
      </w:pPr>
    </w:p>
    <w:p w14:paraId="1B4ED8A3" w14:textId="77777777" w:rsidR="00242BB6" w:rsidRPr="00B048A1" w:rsidRDefault="00242BB6" w:rsidP="00B048A1">
      <w:pPr>
        <w:jc w:val="both"/>
        <w:rPr>
          <w:rFonts w:ascii="Arial" w:hAnsi="Arial" w:cs="Arial"/>
          <w:sz w:val="22"/>
          <w:szCs w:val="22"/>
          <w:lang w:val="nl-NL"/>
        </w:rPr>
      </w:pPr>
      <w:r w:rsidRPr="00B048A1">
        <w:rPr>
          <w:rFonts w:ascii="Arial" w:hAnsi="Arial" w:cs="Arial"/>
          <w:sz w:val="22"/>
          <w:szCs w:val="22"/>
          <w:lang w:val="nl-NL"/>
        </w:rPr>
        <w:t xml:space="preserve">Een samenvatting en de volledige uitspraak zijn te vinden op de site van </w:t>
      </w:r>
      <w:hyperlink r:id="rId8" w:history="1">
        <w:r w:rsidRPr="00B048A1">
          <w:rPr>
            <w:rStyle w:val="Hyperlink"/>
            <w:rFonts w:ascii="Arial" w:hAnsi="Arial" w:cs="Arial"/>
            <w:sz w:val="22"/>
            <w:szCs w:val="22"/>
            <w:lang w:val="nl-NL"/>
          </w:rPr>
          <w:t>de rechtspraak</w:t>
        </w:r>
      </w:hyperlink>
      <w:r w:rsidRPr="00B048A1">
        <w:rPr>
          <w:rFonts w:ascii="Arial" w:hAnsi="Arial" w:cs="Arial"/>
          <w:sz w:val="22"/>
          <w:szCs w:val="22"/>
          <w:lang w:val="nl-NL"/>
        </w:rPr>
        <w:t>.  </w:t>
      </w:r>
    </w:p>
    <w:p w14:paraId="1B4ED8A4" w14:textId="77777777" w:rsidR="00242BB6" w:rsidRPr="00B048A1" w:rsidRDefault="00242BB6" w:rsidP="00B048A1">
      <w:pPr>
        <w:jc w:val="both"/>
        <w:rPr>
          <w:rFonts w:ascii="Arial" w:hAnsi="Arial" w:cs="Arial"/>
          <w:sz w:val="22"/>
          <w:szCs w:val="22"/>
          <w:lang w:val="nl-NL"/>
        </w:rPr>
      </w:pPr>
    </w:p>
    <w:p w14:paraId="1B4ED8A6" w14:textId="7AEA43F6" w:rsidR="006A07DC" w:rsidRPr="00C70ACB" w:rsidRDefault="00242BB6" w:rsidP="00C70ACB">
      <w:pPr>
        <w:jc w:val="both"/>
        <w:rPr>
          <w:rFonts w:ascii="Arial" w:hAnsi="Arial" w:cs="Arial"/>
          <w:sz w:val="22"/>
          <w:szCs w:val="22"/>
        </w:rPr>
      </w:pPr>
      <w:r w:rsidRPr="00B048A1">
        <w:rPr>
          <w:rFonts w:ascii="Arial" w:hAnsi="Arial" w:cs="Arial"/>
          <w:sz w:val="22"/>
          <w:szCs w:val="22"/>
          <w:lang w:val="nl-NL"/>
        </w:rPr>
        <w:t xml:space="preserve">Stichting JES is graag bereid u nader in te lichten over deze zaak. U kunt daarvoor contact opnemen met Hein Leversteijn (Stichting JES) (tel. 06-21891858) of advocatenkantoor Stibbe dat Stichting JES in deze procedure bijstaat. </w:t>
      </w:r>
      <w:r w:rsidRPr="00B048A1">
        <w:rPr>
          <w:rFonts w:ascii="Arial" w:hAnsi="Arial" w:cs="Arial"/>
          <w:sz w:val="22"/>
          <w:szCs w:val="22"/>
        </w:rPr>
        <w:t>Contactpersoon bij Stibbe is prof. mr. T. (Tom) Barkhuysen (tel. +31 20 546 03 90).</w:t>
      </w:r>
    </w:p>
    <w:sectPr w:rsidR="006A07DC" w:rsidRPr="00C70ACB">
      <w:headerReference w:type="default" r:id="rId9"/>
      <w:footerReference w:type="default" r:id="rId10"/>
      <w:pgSz w:w="11906" w:h="16838"/>
      <w:pgMar w:top="1418" w:right="1132" w:bottom="993" w:left="993" w:header="142"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0DA8" w14:textId="77777777" w:rsidR="00516E40" w:rsidRDefault="00516E40">
      <w:r>
        <w:separator/>
      </w:r>
    </w:p>
  </w:endnote>
  <w:endnote w:type="continuationSeparator" w:id="0">
    <w:p w14:paraId="2484DEE9" w14:textId="77777777" w:rsidR="00516E40" w:rsidRDefault="0051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D8B1" w14:textId="77777777" w:rsidR="008873F6" w:rsidRPr="00C70ACB" w:rsidRDefault="008873F6" w:rsidP="008873F6">
    <w:pPr>
      <w:spacing w:line="200" w:lineRule="exact"/>
      <w:ind w:left="-284" w:right="-284"/>
      <w:jc w:val="center"/>
      <w:rPr>
        <w:rFonts w:ascii="Arial" w:hAnsi="Arial"/>
        <w:kern w:val="2"/>
        <w:sz w:val="16"/>
        <w:szCs w:val="16"/>
        <w:lang w:val="nl-NL" w:eastAsia="nl-NL" w:bidi="ar-SA"/>
      </w:rPr>
    </w:pPr>
    <w:r w:rsidRPr="00C70ACB">
      <w:rPr>
        <w:rFonts w:ascii="Arial" w:hAnsi="Arial"/>
        <w:sz w:val="16"/>
        <w:szCs w:val="16"/>
        <w:lang w:val="nl-NL"/>
      </w:rPr>
      <w:t>________________________________________________________________________________________________________________</w:t>
    </w:r>
  </w:p>
  <w:p w14:paraId="1B4ED8B2" w14:textId="77777777" w:rsidR="008873F6" w:rsidRPr="00C70ACB" w:rsidRDefault="008873F6" w:rsidP="008873F6">
    <w:pPr>
      <w:spacing w:line="200" w:lineRule="exact"/>
      <w:ind w:left="-142" w:right="-286"/>
      <w:jc w:val="center"/>
      <w:rPr>
        <w:rFonts w:ascii="Arial" w:hAnsi="Arial"/>
        <w:sz w:val="16"/>
        <w:szCs w:val="16"/>
        <w:lang w:val="nl-NL"/>
      </w:rPr>
    </w:pPr>
  </w:p>
  <w:p w14:paraId="1B4ED8B3" w14:textId="77777777" w:rsidR="008873F6" w:rsidRPr="00C70ACB" w:rsidRDefault="008873F6" w:rsidP="008873F6">
    <w:pPr>
      <w:spacing w:line="200" w:lineRule="exact"/>
      <w:ind w:left="-142" w:right="-569"/>
      <w:jc w:val="center"/>
      <w:rPr>
        <w:rFonts w:ascii="Arial" w:hAnsi="Arial"/>
        <w:sz w:val="16"/>
        <w:szCs w:val="16"/>
        <w:lang w:val="nl-NL"/>
      </w:rPr>
    </w:pPr>
    <w:r w:rsidRPr="00C70ACB">
      <w:rPr>
        <w:rFonts w:ascii="Arial" w:hAnsi="Arial"/>
        <w:sz w:val="16"/>
        <w:szCs w:val="16"/>
        <w:lang w:val="nl-NL"/>
      </w:rPr>
      <w:t>Opgericht 4 april 1990</w:t>
    </w:r>
  </w:p>
  <w:p w14:paraId="1B4ED8B4" w14:textId="77777777" w:rsidR="008873F6" w:rsidRPr="00C70ACB" w:rsidRDefault="008873F6" w:rsidP="008873F6">
    <w:pPr>
      <w:spacing w:line="200" w:lineRule="exact"/>
      <w:ind w:left="-142" w:right="-569"/>
      <w:jc w:val="center"/>
      <w:rPr>
        <w:rFonts w:ascii="Arial" w:hAnsi="Arial"/>
        <w:sz w:val="16"/>
        <w:szCs w:val="16"/>
        <w:lang w:val="nl-NL"/>
      </w:rPr>
    </w:pPr>
    <w:r w:rsidRPr="00C70ACB">
      <w:rPr>
        <w:rFonts w:ascii="Arial" w:hAnsi="Arial"/>
        <w:sz w:val="16"/>
        <w:szCs w:val="16"/>
        <w:lang w:val="nl-NL"/>
      </w:rPr>
      <w:t xml:space="preserve">Platinaweg 25, 2544 EZ Den Haag   Tel: 070 306 37 42   </w:t>
    </w:r>
  </w:p>
  <w:p w14:paraId="1B4ED8B5" w14:textId="77777777" w:rsidR="008873F6" w:rsidRDefault="008873F6" w:rsidP="008873F6">
    <w:pPr>
      <w:spacing w:line="200" w:lineRule="exact"/>
      <w:ind w:left="-142" w:right="-569"/>
      <w:jc w:val="center"/>
      <w:rPr>
        <w:rFonts w:ascii="Arial" w:hAnsi="Arial"/>
        <w:sz w:val="16"/>
        <w:szCs w:val="16"/>
      </w:rPr>
    </w:pPr>
    <w:r>
      <w:rPr>
        <w:rFonts w:ascii="Arial" w:hAnsi="Arial"/>
        <w:sz w:val="16"/>
        <w:szCs w:val="16"/>
      </w:rPr>
      <w:t>Website: www.japanse-ereschulden.nl    Mail: info@japanse-ereschulden.nl</w:t>
    </w:r>
  </w:p>
  <w:p w14:paraId="1B4ED8B6" w14:textId="77777777" w:rsidR="008873F6" w:rsidRPr="008873F6" w:rsidRDefault="008873F6" w:rsidP="008873F6">
    <w:pPr>
      <w:spacing w:line="200" w:lineRule="exact"/>
      <w:ind w:left="-142" w:right="-286"/>
      <w:jc w:val="center"/>
      <w:rPr>
        <w:rFonts w:ascii="Arial" w:hAnsi="Arial"/>
        <w:sz w:val="16"/>
        <w:szCs w:val="16"/>
      </w:rPr>
    </w:pPr>
    <w:r w:rsidRPr="008873F6">
      <w:rPr>
        <w:rFonts w:ascii="Arial" w:hAnsi="Arial"/>
        <w:sz w:val="16"/>
        <w:szCs w:val="16"/>
      </w:rPr>
      <w:t>KvK: 41 156 189     IBAN: NL97INGB0006259139     IBAN: NL29ABNA0556642007</w:t>
    </w:r>
  </w:p>
  <w:p w14:paraId="1B4ED8B7" w14:textId="77777777" w:rsidR="008873F6" w:rsidRDefault="008873F6" w:rsidP="008873F6">
    <w:pPr>
      <w:spacing w:line="200" w:lineRule="exact"/>
      <w:ind w:left="-142" w:right="-569"/>
      <w:jc w:val="center"/>
      <w:rPr>
        <w:rFonts w:ascii="Arial" w:hAnsi="Arial"/>
        <w:sz w:val="16"/>
        <w:szCs w:val="16"/>
        <w:lang w:val="en-GB"/>
      </w:rPr>
    </w:pPr>
  </w:p>
  <w:p w14:paraId="1B4ED8B8" w14:textId="77777777" w:rsidR="007B353A" w:rsidRPr="008873F6" w:rsidRDefault="007B353A">
    <w:pPr>
      <w:pStyle w:val="Voettekst"/>
      <w:jc w:val="right"/>
      <w:rPr>
        <w:lang w:val="en-US"/>
      </w:rPr>
    </w:pPr>
  </w:p>
  <w:p w14:paraId="1B4ED8B9" w14:textId="77777777" w:rsidR="00C00139" w:rsidRDefault="00C00139">
    <w:pPr>
      <w:pStyle w:val="Standard"/>
      <w:spacing w:line="200" w:lineRule="exact"/>
      <w:ind w:left="-142" w:right="-569"/>
      <w:jc w:val="cen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3279" w14:textId="77777777" w:rsidR="00516E40" w:rsidRDefault="00516E40">
      <w:r>
        <w:rPr>
          <w:color w:val="000000"/>
        </w:rPr>
        <w:separator/>
      </w:r>
    </w:p>
  </w:footnote>
  <w:footnote w:type="continuationSeparator" w:id="0">
    <w:p w14:paraId="11C235E5" w14:textId="77777777" w:rsidR="00516E40" w:rsidRDefault="0051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D8AB" w14:textId="77777777" w:rsidR="00C00139" w:rsidRDefault="00516E40">
    <w:pPr>
      <w:pStyle w:val="Standard"/>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9540"/>
        <w:tab w:val="left" w:pos="10080"/>
        <w:tab w:val="left" w:pos="10253"/>
      </w:tabs>
      <w:ind w:right="-180"/>
    </w:pPr>
    <w:r>
      <w:rPr>
        <w:rFonts w:ascii="Arial" w:eastAsia="Times New Roman" w:hAnsi="Arial" w:cs="Arial"/>
        <w:b/>
        <w:noProof/>
        <w:kern w:val="0"/>
        <w:sz w:val="40"/>
        <w:szCs w:val="40"/>
        <w:lang w:val="en-GB" w:eastAsia="nl-NL"/>
      </w:rPr>
      <w:object w:dxaOrig="1440" w:dyaOrig="1440" w14:anchorId="1B4ED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s1025" type="#_x0000_t75" alt="" style="position:absolute;left:0;text-align:left;margin-left:-20.65pt;margin-top:-82.95pt;width:126.05pt;height:1in;z-index:251658240;visibility:visible;mso-wrap-edited:f;mso-width-percent:0;mso-height-percent:0;mso-position-horizontal-relative:margin;mso-position-vertical-relative:margin;mso-width-percent:0;mso-height-percent:0">
          <v:imagedata r:id="rId1" o:title=""/>
          <w10:wrap type="square" anchorx="margin" anchory="margin"/>
        </v:shape>
        <o:OLEObject Type="Embed" ProgID="Word.Picture.8" ShapeID="Object1" DrawAspect="Content" ObjectID="_1715609959" r:id="rId2"/>
      </w:object>
    </w:r>
  </w:p>
  <w:p w14:paraId="1B4ED8AC" w14:textId="77777777" w:rsidR="00C00139" w:rsidRPr="00E5267D" w:rsidRDefault="00C00139">
    <w:pPr>
      <w:pStyle w:val="Standard"/>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9540"/>
        <w:tab w:val="left" w:pos="10080"/>
        <w:tab w:val="left" w:pos="10253"/>
      </w:tabs>
      <w:ind w:right="-180"/>
      <w:jc w:val="right"/>
      <w:rPr>
        <w:lang w:val="en-GB"/>
      </w:rPr>
    </w:pPr>
    <w:r>
      <w:rPr>
        <w:rFonts w:ascii="Arial" w:eastAsia="Times New Roman" w:hAnsi="Arial" w:cs="Arial"/>
        <w:b/>
        <w:kern w:val="0"/>
        <w:sz w:val="40"/>
        <w:szCs w:val="40"/>
        <w:lang w:val="en-GB" w:eastAsia="nl-NL"/>
      </w:rPr>
      <w:t>Stichting Japanse Ereschulden</w:t>
    </w:r>
  </w:p>
  <w:p w14:paraId="1B4ED8AD" w14:textId="77777777" w:rsidR="00C00139" w:rsidRDefault="00C00139">
    <w:pPr>
      <w:pStyle w:val="Standard"/>
      <w:keepNext/>
      <w:tabs>
        <w:tab w:val="left" w:pos="3387"/>
        <w:tab w:val="left" w:pos="11307"/>
        <w:tab w:val="left" w:pos="11847"/>
        <w:tab w:val="left" w:pos="12020"/>
      </w:tabs>
      <w:ind w:left="1767" w:right="-180" w:firstLine="2487"/>
      <w:jc w:val="right"/>
      <w:rPr>
        <w:rFonts w:ascii="Arial" w:eastAsia="Times New Roman" w:hAnsi="Arial" w:cs="Arial"/>
        <w:b/>
        <w:bCs/>
        <w:kern w:val="0"/>
        <w:sz w:val="28"/>
        <w:lang w:val="en-GB" w:eastAsia="nl-NL"/>
      </w:rPr>
    </w:pPr>
    <w:r>
      <w:rPr>
        <w:rFonts w:ascii="Arial" w:eastAsia="Times New Roman" w:hAnsi="Arial" w:cs="Arial"/>
        <w:b/>
        <w:bCs/>
        <w:kern w:val="0"/>
        <w:sz w:val="28"/>
        <w:lang w:val="en-GB" w:eastAsia="nl-NL"/>
      </w:rPr>
      <w:t>Foundation of Japanese Honorary Debts</w:t>
    </w:r>
  </w:p>
  <w:p w14:paraId="1B4ED8AE" w14:textId="77777777" w:rsidR="00C00139" w:rsidRDefault="00C00139">
    <w:pPr>
      <w:pStyle w:val="Standard"/>
      <w:keepNext/>
      <w:tabs>
        <w:tab w:val="left" w:pos="2880"/>
        <w:tab w:val="left" w:pos="10800"/>
        <w:tab w:val="left" w:pos="11340"/>
        <w:tab w:val="left" w:pos="11513"/>
      </w:tabs>
      <w:ind w:left="1260" w:right="-180"/>
      <w:jc w:val="right"/>
    </w:pPr>
    <w:r>
      <w:rPr>
        <w:rFonts w:ascii="Arial" w:eastAsia="Times New Roman" w:hAnsi="Arial" w:cs="Arial"/>
        <w:b/>
        <w:bCs/>
        <w:kern w:val="0"/>
        <w:sz w:val="28"/>
        <w:szCs w:val="28"/>
        <w:lang w:val="en-GB" w:eastAsia="nl-NL"/>
      </w:rPr>
      <w:tab/>
      <w:t>NGO, Status Roster</w:t>
    </w:r>
  </w:p>
  <w:p w14:paraId="1B4ED8AF" w14:textId="77777777" w:rsidR="00C00139" w:rsidRDefault="00C00139">
    <w:pPr>
      <w:pStyle w:val="Standard"/>
      <w:tabs>
        <w:tab w:val="right" w:pos="7563"/>
      </w:tabs>
      <w:ind w:right="-318"/>
      <w:rPr>
        <w:rFonts w:eastAsia="Times New Roman"/>
        <w:kern w:val="0"/>
        <w:sz w:val="22"/>
        <w:szCs w:val="22"/>
        <w:lang w:val="en-US" w:eastAsia="nl-NL"/>
      </w:rPr>
    </w:pPr>
    <w:r>
      <w:rPr>
        <w:rFonts w:eastAsia="Times New Roman"/>
        <w:kern w:val="0"/>
        <w:sz w:val="22"/>
        <w:szCs w:val="22"/>
        <w:lang w:val="en-US" w:eastAsia="nl-NL"/>
      </w:rPr>
      <w:tab/>
    </w:r>
  </w:p>
  <w:p w14:paraId="1B4ED8B0" w14:textId="77777777" w:rsidR="00C00139" w:rsidRDefault="000E2205">
    <w:pPr>
      <w:pStyle w:val="Koptekst"/>
      <w:tabs>
        <w:tab w:val="clear" w:pos="9637"/>
        <w:tab w:val="right" w:pos="9923"/>
      </w:tabs>
      <w:ind w:right="-286"/>
    </w:pPr>
    <w:r>
      <w:rPr>
        <w:noProof/>
      </w:rPr>
      <mc:AlternateContent>
        <mc:Choice Requires="wps">
          <w:drawing>
            <wp:anchor distT="4294967295" distB="4294967295" distL="114300" distR="114300" simplePos="0" relativeHeight="251657216" behindDoc="1" locked="0" layoutInCell="1" allowOverlap="1" wp14:anchorId="1B4ED8BB" wp14:editId="1B4ED8BC">
              <wp:simplePos x="0" y="0"/>
              <wp:positionH relativeFrom="column">
                <wp:posOffset>1332865</wp:posOffset>
              </wp:positionH>
              <wp:positionV relativeFrom="paragraph">
                <wp:posOffset>1269</wp:posOffset>
              </wp:positionV>
              <wp:extent cx="4943475"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048FF1B3" id="_x0000_t32" coordsize="21600,21600" o:spt="32" o:oned="t" path="m,l21600,21600e" filled="f">
              <v:path arrowok="t" fillok="f" o:connecttype="none"/>
              <o:lock v:ext="edit" shapetype="t"/>
            </v:shapetype>
            <v:shape id="Rechte verbindingslijn 1" o:spid="_x0000_s1026" type="#_x0000_t32" style="position:absolute;margin-left:104.95pt;margin-top:.1pt;width:38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OQngEAADMDAAAOAAAAZHJzL2Uyb0RvYy54bWysUsFu2zAMvQ/YPwi6L0qarFuNOD0kaC/F&#10;VqDdByiybAuTRIFUY+fvJ8lJtrW3oj4Qph75RL6n9e3oLDtoJAO+5ovZnDPtFTTGdzX/9Xz35Ttn&#10;FKVvpAWva37UxG83nz+th1DpK+jBNhpZIvFUDaHmfYyhEoJUr52kGQTtE9gCOhlTip1oUA6J3Vlx&#10;NZ9fiwGwCQhKE6XT3QTyTeFvW63iz7YlHZmteZotlogl7nMUm7WsOpShN+o0hnzHFE4any69UO1k&#10;lOwFzRsqZxQCQRtnCpyAtjVKlx3SNov5q22eehl02SWJQ+EiE30crfpx2PpHzKOr0T+FB1C/KYki&#10;hkDVBcwJhalsbNHl8jQ7G4uQx4uQeoxMpcPVzWq5+vaVM3XGhKzOjQEp3mtwLP/UnCJK0/VxC94n&#10;uwAXRUh5eKCYB5HVuSHf6uHOWFtcs54NNb9ZXi9LA4E1TQZzGWG331pkB5l9L1+2OpH9V5aZd5L6&#10;qa5A04twJmqcGqw/qTEJkKXYQ3N8LHDOkjOF+fSKsvX/5qX771vf/AEAAP//AwBQSwMEFAAGAAgA&#10;AAAhAGvIK7DXAAAABQEAAA8AAABkcnMvZG93bnJldi54bWxMjs1qwzAQhO+FvoPYQm6NnBCK5VoO&#10;pbS5lZKfB1CsjW0qrYykJO7bd3NqbjPMMPPV68k7ccGYhkAaFvMCBFIb7ECdhsP+87kEkbIha1wg&#10;1PCLCdbN40NtKhuutMXLLneCRyhVRkOf81hJmdoevUnzMCJxdgrRm8w2dtJGc+Vx7+SyKF6kNwPx&#10;Q29GfO+x/dmdvYYvNcST2x8od2nzHT82KriF1Xr2NL29gsg45f8y3PAZHRpmOoYz2SSchmWhFFdZ&#10;gOBYleUKxPFmZVPLe/rmDwAA//8DAFBLAQItABQABgAIAAAAIQC2gziS/gAAAOEBAAATAAAAAAAA&#10;AAAAAAAAAAAAAABbQ29udGVudF9UeXBlc10ueG1sUEsBAi0AFAAGAAgAAAAhADj9If/WAAAAlAEA&#10;AAsAAAAAAAAAAAAAAAAALwEAAF9yZWxzLy5yZWxzUEsBAi0AFAAGAAgAAAAhALU605CeAQAAMwMA&#10;AA4AAAAAAAAAAAAAAAAALgIAAGRycy9lMm9Eb2MueG1sUEsBAi0AFAAGAAgAAAAhAGvIK7DXAAAA&#10;BQEAAA8AAAAAAAAAAAAAAAAA+AMAAGRycy9kb3ducmV2LnhtbFBLBQYAAAAABAAEAPMAAAD8BAAA&#10;AAA=&#10;" strokeweight=".26008mm">
              <v:stroke joinstyle="miter"/>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F0216"/>
    <w:multiLevelType w:val="hybridMultilevel"/>
    <w:tmpl w:val="6EBCB578"/>
    <w:lvl w:ilvl="0" w:tplc="57C6DF9E">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 w15:restartNumberingAfterBreak="0">
    <w:nsid w:val="2BBC7DA1"/>
    <w:multiLevelType w:val="hybridMultilevel"/>
    <w:tmpl w:val="6A20E9FC"/>
    <w:lvl w:ilvl="0" w:tplc="7E66B1AA">
      <w:start w:val="1"/>
      <w:numFmt w:val="decimal"/>
      <w:lvlText w:val="%1"/>
      <w:lvlJc w:val="left"/>
      <w:pPr>
        <w:ind w:left="720" w:hanging="360"/>
      </w:pPr>
      <w:rPr>
        <w:rFonts w:ascii="Times New Roman" w:eastAsia="Times New Roman"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E149E4"/>
    <w:multiLevelType w:val="multilevel"/>
    <w:tmpl w:val="CFD4A3F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46516353"/>
    <w:multiLevelType w:val="hybridMultilevel"/>
    <w:tmpl w:val="B8F29FA4"/>
    <w:lvl w:ilvl="0" w:tplc="E2E0268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96B4928"/>
    <w:multiLevelType w:val="hybridMultilevel"/>
    <w:tmpl w:val="EA6A9330"/>
    <w:lvl w:ilvl="0" w:tplc="4426B700">
      <w:start w:val="1"/>
      <w:numFmt w:val="lowerLetter"/>
      <w:lvlText w:val="%1."/>
      <w:lvlJc w:val="left"/>
      <w:pPr>
        <w:ind w:left="1364" w:hanging="360"/>
      </w:pPr>
      <w:rPr>
        <w:rFonts w:hint="default"/>
      </w:rPr>
    </w:lvl>
    <w:lvl w:ilvl="1" w:tplc="04130019" w:tentative="1">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abstractNum w:abstractNumId="5" w15:restartNumberingAfterBreak="0">
    <w:nsid w:val="5885226A"/>
    <w:multiLevelType w:val="multilevel"/>
    <w:tmpl w:val="C680BF42"/>
    <w:styleLink w:val="WW8Num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Arial"/>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Arial"/>
      </w:rPr>
    </w:lvl>
    <w:lvl w:ilvl="8">
      <w:numFmt w:val="bullet"/>
      <w:lvlText w:val=""/>
      <w:lvlJc w:val="left"/>
      <w:rPr>
        <w:rFonts w:ascii="Wingdings" w:hAnsi="Wingdings" w:cs="Wingdings"/>
      </w:rPr>
    </w:lvl>
  </w:abstractNum>
  <w:abstractNum w:abstractNumId="6" w15:restartNumberingAfterBreak="0">
    <w:nsid w:val="62BE6B52"/>
    <w:multiLevelType w:val="multilevel"/>
    <w:tmpl w:val="100858D8"/>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658A358A"/>
    <w:multiLevelType w:val="multilevel"/>
    <w:tmpl w:val="79787A4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69BC22BB"/>
    <w:multiLevelType w:val="multilevel"/>
    <w:tmpl w:val="4FDABD4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A3F479B"/>
    <w:multiLevelType w:val="multilevel"/>
    <w:tmpl w:val="B262D796"/>
    <w:styleLink w:val="WW8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954239638">
    <w:abstractNumId w:val="8"/>
  </w:num>
  <w:num w:numId="2" w16cid:durableId="1127699957">
    <w:abstractNumId w:val="2"/>
  </w:num>
  <w:num w:numId="3" w16cid:durableId="1814371146">
    <w:abstractNumId w:val="7"/>
  </w:num>
  <w:num w:numId="4" w16cid:durableId="585772012">
    <w:abstractNumId w:val="6"/>
  </w:num>
  <w:num w:numId="5" w16cid:durableId="705443479">
    <w:abstractNumId w:val="5"/>
  </w:num>
  <w:num w:numId="6" w16cid:durableId="1985694240">
    <w:abstractNumId w:val="9"/>
  </w:num>
  <w:num w:numId="7" w16cid:durableId="1617371632">
    <w:abstractNumId w:val="3"/>
  </w:num>
  <w:num w:numId="8" w16cid:durableId="527060736">
    <w:abstractNumId w:val="0"/>
  </w:num>
  <w:num w:numId="9" w16cid:durableId="41370177">
    <w:abstractNumId w:val="4"/>
  </w:num>
  <w:num w:numId="10" w16cid:durableId="179170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E3"/>
    <w:rsid w:val="0001162E"/>
    <w:rsid w:val="000124D5"/>
    <w:rsid w:val="000150A7"/>
    <w:rsid w:val="000158B3"/>
    <w:rsid w:val="0001755E"/>
    <w:rsid w:val="000204B7"/>
    <w:rsid w:val="0002220F"/>
    <w:rsid w:val="000224BC"/>
    <w:rsid w:val="0002499D"/>
    <w:rsid w:val="00025102"/>
    <w:rsid w:val="00026BB3"/>
    <w:rsid w:val="000303F5"/>
    <w:rsid w:val="000310C2"/>
    <w:rsid w:val="00037926"/>
    <w:rsid w:val="00046393"/>
    <w:rsid w:val="00053E03"/>
    <w:rsid w:val="0005730F"/>
    <w:rsid w:val="0006115D"/>
    <w:rsid w:val="00061995"/>
    <w:rsid w:val="0006378D"/>
    <w:rsid w:val="00064AA3"/>
    <w:rsid w:val="000716B2"/>
    <w:rsid w:val="00076F7E"/>
    <w:rsid w:val="00080BF8"/>
    <w:rsid w:val="00082AB9"/>
    <w:rsid w:val="00087338"/>
    <w:rsid w:val="0009270C"/>
    <w:rsid w:val="00092AD8"/>
    <w:rsid w:val="000934DD"/>
    <w:rsid w:val="00093705"/>
    <w:rsid w:val="00093845"/>
    <w:rsid w:val="0009526C"/>
    <w:rsid w:val="000953DF"/>
    <w:rsid w:val="000A0928"/>
    <w:rsid w:val="000A7E38"/>
    <w:rsid w:val="000B01CF"/>
    <w:rsid w:val="000B2C58"/>
    <w:rsid w:val="000C3EAB"/>
    <w:rsid w:val="000C69AB"/>
    <w:rsid w:val="000C725F"/>
    <w:rsid w:val="000D21C6"/>
    <w:rsid w:val="000D2B4C"/>
    <w:rsid w:val="000D3314"/>
    <w:rsid w:val="000D4E99"/>
    <w:rsid w:val="000D50E4"/>
    <w:rsid w:val="000D6374"/>
    <w:rsid w:val="000D7885"/>
    <w:rsid w:val="000D7DFC"/>
    <w:rsid w:val="000E2205"/>
    <w:rsid w:val="000E2733"/>
    <w:rsid w:val="000E36C7"/>
    <w:rsid w:val="000E3F4F"/>
    <w:rsid w:val="000E4E56"/>
    <w:rsid w:val="000E7399"/>
    <w:rsid w:val="000F67E5"/>
    <w:rsid w:val="00101C9D"/>
    <w:rsid w:val="00104E34"/>
    <w:rsid w:val="00105417"/>
    <w:rsid w:val="0010613A"/>
    <w:rsid w:val="00110A24"/>
    <w:rsid w:val="00112CC7"/>
    <w:rsid w:val="00120D02"/>
    <w:rsid w:val="00127358"/>
    <w:rsid w:val="00130C30"/>
    <w:rsid w:val="001407D2"/>
    <w:rsid w:val="00140827"/>
    <w:rsid w:val="00141131"/>
    <w:rsid w:val="001412E2"/>
    <w:rsid w:val="00144EBE"/>
    <w:rsid w:val="0015210D"/>
    <w:rsid w:val="00154703"/>
    <w:rsid w:val="00161201"/>
    <w:rsid w:val="00163A1C"/>
    <w:rsid w:val="0016647F"/>
    <w:rsid w:val="00166A00"/>
    <w:rsid w:val="0017058F"/>
    <w:rsid w:val="001733BF"/>
    <w:rsid w:val="001773EF"/>
    <w:rsid w:val="00180933"/>
    <w:rsid w:val="00183E26"/>
    <w:rsid w:val="0018478F"/>
    <w:rsid w:val="00191EF4"/>
    <w:rsid w:val="00193741"/>
    <w:rsid w:val="001A0D3F"/>
    <w:rsid w:val="001A22C9"/>
    <w:rsid w:val="001A4B1F"/>
    <w:rsid w:val="001B1E2D"/>
    <w:rsid w:val="001C103D"/>
    <w:rsid w:val="001C1527"/>
    <w:rsid w:val="001C1EB5"/>
    <w:rsid w:val="001C6530"/>
    <w:rsid w:val="001C7755"/>
    <w:rsid w:val="001D225C"/>
    <w:rsid w:val="001D488C"/>
    <w:rsid w:val="001E0E69"/>
    <w:rsid w:val="001E1860"/>
    <w:rsid w:val="001E21EC"/>
    <w:rsid w:val="001E2D43"/>
    <w:rsid w:val="001E49AA"/>
    <w:rsid w:val="001E4A03"/>
    <w:rsid w:val="001E5112"/>
    <w:rsid w:val="001E5CD7"/>
    <w:rsid w:val="001E639A"/>
    <w:rsid w:val="001F31E1"/>
    <w:rsid w:val="001F4648"/>
    <w:rsid w:val="001F4A8B"/>
    <w:rsid w:val="002046EB"/>
    <w:rsid w:val="00206B91"/>
    <w:rsid w:val="002115A9"/>
    <w:rsid w:val="002139B4"/>
    <w:rsid w:val="00216534"/>
    <w:rsid w:val="00216CD1"/>
    <w:rsid w:val="00216F2E"/>
    <w:rsid w:val="002225EB"/>
    <w:rsid w:val="00226FE9"/>
    <w:rsid w:val="002315DC"/>
    <w:rsid w:val="00237D1C"/>
    <w:rsid w:val="00242BB6"/>
    <w:rsid w:val="00244FB6"/>
    <w:rsid w:val="00255F78"/>
    <w:rsid w:val="0026067B"/>
    <w:rsid w:val="00261111"/>
    <w:rsid w:val="00270BCC"/>
    <w:rsid w:val="00271982"/>
    <w:rsid w:val="00275DAB"/>
    <w:rsid w:val="0028367E"/>
    <w:rsid w:val="00285F62"/>
    <w:rsid w:val="00286E06"/>
    <w:rsid w:val="0029053A"/>
    <w:rsid w:val="00293239"/>
    <w:rsid w:val="00293AC3"/>
    <w:rsid w:val="0029401C"/>
    <w:rsid w:val="002952C9"/>
    <w:rsid w:val="002971EC"/>
    <w:rsid w:val="002A2BE8"/>
    <w:rsid w:val="002A3059"/>
    <w:rsid w:val="002A769E"/>
    <w:rsid w:val="002C16C9"/>
    <w:rsid w:val="002C1EEC"/>
    <w:rsid w:val="002C41F6"/>
    <w:rsid w:val="002C4703"/>
    <w:rsid w:val="002D22A2"/>
    <w:rsid w:val="002D4B96"/>
    <w:rsid w:val="002D7093"/>
    <w:rsid w:val="002E2511"/>
    <w:rsid w:val="002E27C2"/>
    <w:rsid w:val="002E2F57"/>
    <w:rsid w:val="002E3693"/>
    <w:rsid w:val="002E3F9E"/>
    <w:rsid w:val="002F0B3C"/>
    <w:rsid w:val="002F0F66"/>
    <w:rsid w:val="002F32A5"/>
    <w:rsid w:val="002F458D"/>
    <w:rsid w:val="002F4D3E"/>
    <w:rsid w:val="002F5466"/>
    <w:rsid w:val="002F69A1"/>
    <w:rsid w:val="00300236"/>
    <w:rsid w:val="003003ED"/>
    <w:rsid w:val="00303C1D"/>
    <w:rsid w:val="00304B67"/>
    <w:rsid w:val="00311725"/>
    <w:rsid w:val="00316029"/>
    <w:rsid w:val="0032337E"/>
    <w:rsid w:val="00323721"/>
    <w:rsid w:val="00327113"/>
    <w:rsid w:val="003367C0"/>
    <w:rsid w:val="00337A9A"/>
    <w:rsid w:val="003449AC"/>
    <w:rsid w:val="003465BC"/>
    <w:rsid w:val="00350E4E"/>
    <w:rsid w:val="00375A94"/>
    <w:rsid w:val="00383FF7"/>
    <w:rsid w:val="00386705"/>
    <w:rsid w:val="0039058E"/>
    <w:rsid w:val="00390E44"/>
    <w:rsid w:val="00391B82"/>
    <w:rsid w:val="003923AD"/>
    <w:rsid w:val="00394EE8"/>
    <w:rsid w:val="003A4134"/>
    <w:rsid w:val="003A4A00"/>
    <w:rsid w:val="003A7D2A"/>
    <w:rsid w:val="003C35BF"/>
    <w:rsid w:val="003C76CF"/>
    <w:rsid w:val="003C7997"/>
    <w:rsid w:val="003D577A"/>
    <w:rsid w:val="003D5C7F"/>
    <w:rsid w:val="003D6381"/>
    <w:rsid w:val="003E0A90"/>
    <w:rsid w:val="003E3730"/>
    <w:rsid w:val="003E3AE3"/>
    <w:rsid w:val="003E662E"/>
    <w:rsid w:val="003F0AE5"/>
    <w:rsid w:val="003F15AB"/>
    <w:rsid w:val="003F4068"/>
    <w:rsid w:val="003F5570"/>
    <w:rsid w:val="003F5D2E"/>
    <w:rsid w:val="004006BB"/>
    <w:rsid w:val="00400B46"/>
    <w:rsid w:val="0040137A"/>
    <w:rsid w:val="004024FE"/>
    <w:rsid w:val="00410DD2"/>
    <w:rsid w:val="00412FB9"/>
    <w:rsid w:val="0041434A"/>
    <w:rsid w:val="004146BC"/>
    <w:rsid w:val="00420877"/>
    <w:rsid w:val="00420BEE"/>
    <w:rsid w:val="0042280D"/>
    <w:rsid w:val="004235A8"/>
    <w:rsid w:val="00425C6E"/>
    <w:rsid w:val="00430004"/>
    <w:rsid w:val="00432589"/>
    <w:rsid w:val="00432AEB"/>
    <w:rsid w:val="00433296"/>
    <w:rsid w:val="00433D1D"/>
    <w:rsid w:val="00435232"/>
    <w:rsid w:val="00440385"/>
    <w:rsid w:val="00440D64"/>
    <w:rsid w:val="00441B2C"/>
    <w:rsid w:val="00442C71"/>
    <w:rsid w:val="004449CC"/>
    <w:rsid w:val="0044554C"/>
    <w:rsid w:val="00445C8F"/>
    <w:rsid w:val="00451A86"/>
    <w:rsid w:val="00457454"/>
    <w:rsid w:val="00457788"/>
    <w:rsid w:val="004631F1"/>
    <w:rsid w:val="00464B6D"/>
    <w:rsid w:val="00470B2A"/>
    <w:rsid w:val="00483B65"/>
    <w:rsid w:val="004869AB"/>
    <w:rsid w:val="00490B77"/>
    <w:rsid w:val="00491C5B"/>
    <w:rsid w:val="00491EE5"/>
    <w:rsid w:val="00495E29"/>
    <w:rsid w:val="004A1611"/>
    <w:rsid w:val="004A190D"/>
    <w:rsid w:val="004A1DAC"/>
    <w:rsid w:val="004A1E2F"/>
    <w:rsid w:val="004A3A78"/>
    <w:rsid w:val="004A5527"/>
    <w:rsid w:val="004B3032"/>
    <w:rsid w:val="004B6348"/>
    <w:rsid w:val="004B7E5A"/>
    <w:rsid w:val="004C0B99"/>
    <w:rsid w:val="004C2581"/>
    <w:rsid w:val="004C5251"/>
    <w:rsid w:val="004C532F"/>
    <w:rsid w:val="004D28BF"/>
    <w:rsid w:val="004D3FCF"/>
    <w:rsid w:val="004D650E"/>
    <w:rsid w:val="004E04CE"/>
    <w:rsid w:val="004E40D1"/>
    <w:rsid w:val="004E4EC0"/>
    <w:rsid w:val="004F2283"/>
    <w:rsid w:val="004F52D7"/>
    <w:rsid w:val="004F532B"/>
    <w:rsid w:val="005005AF"/>
    <w:rsid w:val="00503C5E"/>
    <w:rsid w:val="0050504D"/>
    <w:rsid w:val="00515547"/>
    <w:rsid w:val="00516E40"/>
    <w:rsid w:val="00517E00"/>
    <w:rsid w:val="00521981"/>
    <w:rsid w:val="00522C9E"/>
    <w:rsid w:val="0052526E"/>
    <w:rsid w:val="005252C0"/>
    <w:rsid w:val="005269AE"/>
    <w:rsid w:val="005301CB"/>
    <w:rsid w:val="00530299"/>
    <w:rsid w:val="005302B6"/>
    <w:rsid w:val="00534DE0"/>
    <w:rsid w:val="00535194"/>
    <w:rsid w:val="00537E17"/>
    <w:rsid w:val="00540E53"/>
    <w:rsid w:val="005430FD"/>
    <w:rsid w:val="00544173"/>
    <w:rsid w:val="005464D6"/>
    <w:rsid w:val="005470DE"/>
    <w:rsid w:val="005526F3"/>
    <w:rsid w:val="00553672"/>
    <w:rsid w:val="00556BE5"/>
    <w:rsid w:val="00557280"/>
    <w:rsid w:val="00563970"/>
    <w:rsid w:val="005640B6"/>
    <w:rsid w:val="005643B3"/>
    <w:rsid w:val="00564631"/>
    <w:rsid w:val="00564A94"/>
    <w:rsid w:val="0056681F"/>
    <w:rsid w:val="00566DA9"/>
    <w:rsid w:val="0056738C"/>
    <w:rsid w:val="00570494"/>
    <w:rsid w:val="005773E9"/>
    <w:rsid w:val="00587658"/>
    <w:rsid w:val="0059201E"/>
    <w:rsid w:val="005926EA"/>
    <w:rsid w:val="00596890"/>
    <w:rsid w:val="00597037"/>
    <w:rsid w:val="005A2AB9"/>
    <w:rsid w:val="005B0FD3"/>
    <w:rsid w:val="005B3102"/>
    <w:rsid w:val="005B611A"/>
    <w:rsid w:val="005C108A"/>
    <w:rsid w:val="005C2B07"/>
    <w:rsid w:val="005C3418"/>
    <w:rsid w:val="005C5072"/>
    <w:rsid w:val="005D3171"/>
    <w:rsid w:val="005D4EA9"/>
    <w:rsid w:val="005D637C"/>
    <w:rsid w:val="005E038A"/>
    <w:rsid w:val="005E71D2"/>
    <w:rsid w:val="005F123B"/>
    <w:rsid w:val="005F58E6"/>
    <w:rsid w:val="006202EA"/>
    <w:rsid w:val="00620ECE"/>
    <w:rsid w:val="00622287"/>
    <w:rsid w:val="00622292"/>
    <w:rsid w:val="00626940"/>
    <w:rsid w:val="006323EE"/>
    <w:rsid w:val="00632F9D"/>
    <w:rsid w:val="00635C99"/>
    <w:rsid w:val="006374DA"/>
    <w:rsid w:val="00637754"/>
    <w:rsid w:val="00641AE9"/>
    <w:rsid w:val="00644707"/>
    <w:rsid w:val="00646EBF"/>
    <w:rsid w:val="00651DA6"/>
    <w:rsid w:val="00652E06"/>
    <w:rsid w:val="006540A3"/>
    <w:rsid w:val="00655F35"/>
    <w:rsid w:val="006603C1"/>
    <w:rsid w:val="00660EB2"/>
    <w:rsid w:val="00661854"/>
    <w:rsid w:val="00661F71"/>
    <w:rsid w:val="00663628"/>
    <w:rsid w:val="00665595"/>
    <w:rsid w:val="00666C0A"/>
    <w:rsid w:val="006744E3"/>
    <w:rsid w:val="00676FBB"/>
    <w:rsid w:val="00680184"/>
    <w:rsid w:val="0069761C"/>
    <w:rsid w:val="006A07DC"/>
    <w:rsid w:val="006A1914"/>
    <w:rsid w:val="006A4EB0"/>
    <w:rsid w:val="006B06B2"/>
    <w:rsid w:val="006B1E61"/>
    <w:rsid w:val="006B70D1"/>
    <w:rsid w:val="006C566F"/>
    <w:rsid w:val="006C659A"/>
    <w:rsid w:val="006D6438"/>
    <w:rsid w:val="006E091B"/>
    <w:rsid w:val="006E7255"/>
    <w:rsid w:val="006F7181"/>
    <w:rsid w:val="00701B42"/>
    <w:rsid w:val="00713993"/>
    <w:rsid w:val="00715BC1"/>
    <w:rsid w:val="007204CC"/>
    <w:rsid w:val="00722A8B"/>
    <w:rsid w:val="00726B4B"/>
    <w:rsid w:val="00727975"/>
    <w:rsid w:val="00730C8F"/>
    <w:rsid w:val="00731426"/>
    <w:rsid w:val="0073230B"/>
    <w:rsid w:val="00733969"/>
    <w:rsid w:val="007343F4"/>
    <w:rsid w:val="00735051"/>
    <w:rsid w:val="00745BF4"/>
    <w:rsid w:val="00745DBC"/>
    <w:rsid w:val="00746581"/>
    <w:rsid w:val="007504F2"/>
    <w:rsid w:val="00752800"/>
    <w:rsid w:val="00755DCF"/>
    <w:rsid w:val="00756BD8"/>
    <w:rsid w:val="00761C97"/>
    <w:rsid w:val="007637C2"/>
    <w:rsid w:val="0076586E"/>
    <w:rsid w:val="0076741D"/>
    <w:rsid w:val="00771B9D"/>
    <w:rsid w:val="00771BE4"/>
    <w:rsid w:val="0077476E"/>
    <w:rsid w:val="00781323"/>
    <w:rsid w:val="00781A2B"/>
    <w:rsid w:val="00784943"/>
    <w:rsid w:val="0078511B"/>
    <w:rsid w:val="007851B3"/>
    <w:rsid w:val="00785413"/>
    <w:rsid w:val="00785931"/>
    <w:rsid w:val="00787111"/>
    <w:rsid w:val="00792864"/>
    <w:rsid w:val="00792F76"/>
    <w:rsid w:val="0079709E"/>
    <w:rsid w:val="00797124"/>
    <w:rsid w:val="007A194B"/>
    <w:rsid w:val="007A7DC7"/>
    <w:rsid w:val="007B07FF"/>
    <w:rsid w:val="007B107B"/>
    <w:rsid w:val="007B1F03"/>
    <w:rsid w:val="007B353A"/>
    <w:rsid w:val="007B4812"/>
    <w:rsid w:val="007D153A"/>
    <w:rsid w:val="007D2E00"/>
    <w:rsid w:val="007D3BF9"/>
    <w:rsid w:val="007D44FC"/>
    <w:rsid w:val="007E1FC7"/>
    <w:rsid w:val="007E3EA0"/>
    <w:rsid w:val="007F0B9A"/>
    <w:rsid w:val="007F0F2C"/>
    <w:rsid w:val="007F5B63"/>
    <w:rsid w:val="008003C5"/>
    <w:rsid w:val="008008F7"/>
    <w:rsid w:val="00800FEE"/>
    <w:rsid w:val="0080204F"/>
    <w:rsid w:val="00802684"/>
    <w:rsid w:val="00804CA9"/>
    <w:rsid w:val="008055EF"/>
    <w:rsid w:val="00807107"/>
    <w:rsid w:val="008115F0"/>
    <w:rsid w:val="0081302C"/>
    <w:rsid w:val="00814AB7"/>
    <w:rsid w:val="00816021"/>
    <w:rsid w:val="00820BC2"/>
    <w:rsid w:val="00823B0A"/>
    <w:rsid w:val="0082414B"/>
    <w:rsid w:val="0082477B"/>
    <w:rsid w:val="00825891"/>
    <w:rsid w:val="008340D1"/>
    <w:rsid w:val="00837457"/>
    <w:rsid w:val="008378A3"/>
    <w:rsid w:val="00840DE9"/>
    <w:rsid w:val="00845A26"/>
    <w:rsid w:val="008473E4"/>
    <w:rsid w:val="00851896"/>
    <w:rsid w:val="00852D3B"/>
    <w:rsid w:val="00852F6B"/>
    <w:rsid w:val="00853650"/>
    <w:rsid w:val="00854A52"/>
    <w:rsid w:val="00857B31"/>
    <w:rsid w:val="00857DAF"/>
    <w:rsid w:val="00860A63"/>
    <w:rsid w:val="00864E6F"/>
    <w:rsid w:val="008662E5"/>
    <w:rsid w:val="00867C1D"/>
    <w:rsid w:val="008700C7"/>
    <w:rsid w:val="00871703"/>
    <w:rsid w:val="00871ABD"/>
    <w:rsid w:val="008752C0"/>
    <w:rsid w:val="008769E6"/>
    <w:rsid w:val="008773AD"/>
    <w:rsid w:val="00881815"/>
    <w:rsid w:val="00883912"/>
    <w:rsid w:val="00884047"/>
    <w:rsid w:val="008853CC"/>
    <w:rsid w:val="00886527"/>
    <w:rsid w:val="008873F6"/>
    <w:rsid w:val="00893896"/>
    <w:rsid w:val="008941E6"/>
    <w:rsid w:val="0089718E"/>
    <w:rsid w:val="008B1A02"/>
    <w:rsid w:val="008B28E3"/>
    <w:rsid w:val="008B558B"/>
    <w:rsid w:val="008C2F74"/>
    <w:rsid w:val="008C5984"/>
    <w:rsid w:val="008C65B5"/>
    <w:rsid w:val="008C7877"/>
    <w:rsid w:val="008D3FFC"/>
    <w:rsid w:val="008D6377"/>
    <w:rsid w:val="008D65D9"/>
    <w:rsid w:val="008E535C"/>
    <w:rsid w:val="008E5EC6"/>
    <w:rsid w:val="008F448D"/>
    <w:rsid w:val="008F4E36"/>
    <w:rsid w:val="00900F0E"/>
    <w:rsid w:val="00901DDA"/>
    <w:rsid w:val="00902877"/>
    <w:rsid w:val="00913716"/>
    <w:rsid w:val="00913BEE"/>
    <w:rsid w:val="0091785A"/>
    <w:rsid w:val="009241AA"/>
    <w:rsid w:val="00932243"/>
    <w:rsid w:val="00933978"/>
    <w:rsid w:val="00934B09"/>
    <w:rsid w:val="00944E5C"/>
    <w:rsid w:val="0094731F"/>
    <w:rsid w:val="00947EBC"/>
    <w:rsid w:val="00950A73"/>
    <w:rsid w:val="00950B44"/>
    <w:rsid w:val="00951D30"/>
    <w:rsid w:val="009612DC"/>
    <w:rsid w:val="00964B8D"/>
    <w:rsid w:val="009657AD"/>
    <w:rsid w:val="00966FF6"/>
    <w:rsid w:val="009765BF"/>
    <w:rsid w:val="00991AA3"/>
    <w:rsid w:val="00991AFC"/>
    <w:rsid w:val="00994B63"/>
    <w:rsid w:val="009A004A"/>
    <w:rsid w:val="009A6E19"/>
    <w:rsid w:val="009B4D0B"/>
    <w:rsid w:val="009B652A"/>
    <w:rsid w:val="009C203D"/>
    <w:rsid w:val="009C39A5"/>
    <w:rsid w:val="009C69DB"/>
    <w:rsid w:val="009D3886"/>
    <w:rsid w:val="009D58F5"/>
    <w:rsid w:val="009E79DC"/>
    <w:rsid w:val="009F549D"/>
    <w:rsid w:val="009F5A25"/>
    <w:rsid w:val="00A02827"/>
    <w:rsid w:val="00A0342A"/>
    <w:rsid w:val="00A05E9D"/>
    <w:rsid w:val="00A0690C"/>
    <w:rsid w:val="00A07C3E"/>
    <w:rsid w:val="00A11D1C"/>
    <w:rsid w:val="00A20B6D"/>
    <w:rsid w:val="00A20B84"/>
    <w:rsid w:val="00A22880"/>
    <w:rsid w:val="00A22B27"/>
    <w:rsid w:val="00A23D35"/>
    <w:rsid w:val="00A23DAB"/>
    <w:rsid w:val="00A23F20"/>
    <w:rsid w:val="00A275F7"/>
    <w:rsid w:val="00A32334"/>
    <w:rsid w:val="00A33EFB"/>
    <w:rsid w:val="00A343A1"/>
    <w:rsid w:val="00A4034F"/>
    <w:rsid w:val="00A42658"/>
    <w:rsid w:val="00A444A9"/>
    <w:rsid w:val="00A45B78"/>
    <w:rsid w:val="00A538DE"/>
    <w:rsid w:val="00A53E0C"/>
    <w:rsid w:val="00A60E6C"/>
    <w:rsid w:val="00A64F4C"/>
    <w:rsid w:val="00A66ED2"/>
    <w:rsid w:val="00A67D6E"/>
    <w:rsid w:val="00A70046"/>
    <w:rsid w:val="00A7320F"/>
    <w:rsid w:val="00A7401E"/>
    <w:rsid w:val="00A77535"/>
    <w:rsid w:val="00A82C68"/>
    <w:rsid w:val="00A842C4"/>
    <w:rsid w:val="00A853DB"/>
    <w:rsid w:val="00A91CF9"/>
    <w:rsid w:val="00A92E2B"/>
    <w:rsid w:val="00AA2153"/>
    <w:rsid w:val="00AA2D26"/>
    <w:rsid w:val="00AA353E"/>
    <w:rsid w:val="00AA5125"/>
    <w:rsid w:val="00AA7162"/>
    <w:rsid w:val="00AB5350"/>
    <w:rsid w:val="00AB55D8"/>
    <w:rsid w:val="00AC6FF8"/>
    <w:rsid w:val="00AD0B8A"/>
    <w:rsid w:val="00AD1005"/>
    <w:rsid w:val="00AD7315"/>
    <w:rsid w:val="00AE0B55"/>
    <w:rsid w:val="00AE62A5"/>
    <w:rsid w:val="00AE6613"/>
    <w:rsid w:val="00AF2677"/>
    <w:rsid w:val="00AF4548"/>
    <w:rsid w:val="00AF59C0"/>
    <w:rsid w:val="00AF790D"/>
    <w:rsid w:val="00B01E7C"/>
    <w:rsid w:val="00B048A1"/>
    <w:rsid w:val="00B1450D"/>
    <w:rsid w:val="00B2152E"/>
    <w:rsid w:val="00B2234E"/>
    <w:rsid w:val="00B26006"/>
    <w:rsid w:val="00B26FF8"/>
    <w:rsid w:val="00B274DF"/>
    <w:rsid w:val="00B31F61"/>
    <w:rsid w:val="00B32A47"/>
    <w:rsid w:val="00B33148"/>
    <w:rsid w:val="00B369E9"/>
    <w:rsid w:val="00B414A9"/>
    <w:rsid w:val="00B42361"/>
    <w:rsid w:val="00B43182"/>
    <w:rsid w:val="00B449ED"/>
    <w:rsid w:val="00B44B20"/>
    <w:rsid w:val="00B47A6D"/>
    <w:rsid w:val="00B55498"/>
    <w:rsid w:val="00B55E37"/>
    <w:rsid w:val="00B56650"/>
    <w:rsid w:val="00B61376"/>
    <w:rsid w:val="00B61EDA"/>
    <w:rsid w:val="00B620F2"/>
    <w:rsid w:val="00B63348"/>
    <w:rsid w:val="00B65040"/>
    <w:rsid w:val="00B7271C"/>
    <w:rsid w:val="00B752C7"/>
    <w:rsid w:val="00B75D95"/>
    <w:rsid w:val="00B75E6E"/>
    <w:rsid w:val="00B84301"/>
    <w:rsid w:val="00B85729"/>
    <w:rsid w:val="00B85BA1"/>
    <w:rsid w:val="00B8684D"/>
    <w:rsid w:val="00B87219"/>
    <w:rsid w:val="00B90562"/>
    <w:rsid w:val="00B94767"/>
    <w:rsid w:val="00B96025"/>
    <w:rsid w:val="00BA1B3F"/>
    <w:rsid w:val="00BA1C1B"/>
    <w:rsid w:val="00BA4130"/>
    <w:rsid w:val="00BB0FAE"/>
    <w:rsid w:val="00BB29AB"/>
    <w:rsid w:val="00BB52EE"/>
    <w:rsid w:val="00BB6B88"/>
    <w:rsid w:val="00BB7440"/>
    <w:rsid w:val="00BC27C3"/>
    <w:rsid w:val="00BC46D4"/>
    <w:rsid w:val="00BC5E33"/>
    <w:rsid w:val="00BC623F"/>
    <w:rsid w:val="00BD0BA7"/>
    <w:rsid w:val="00BD14AE"/>
    <w:rsid w:val="00BD587A"/>
    <w:rsid w:val="00BD5EFC"/>
    <w:rsid w:val="00BE0AAE"/>
    <w:rsid w:val="00BE4897"/>
    <w:rsid w:val="00BE526E"/>
    <w:rsid w:val="00BF55D2"/>
    <w:rsid w:val="00BF7897"/>
    <w:rsid w:val="00C00139"/>
    <w:rsid w:val="00C0078F"/>
    <w:rsid w:val="00C073A8"/>
    <w:rsid w:val="00C14544"/>
    <w:rsid w:val="00C156EF"/>
    <w:rsid w:val="00C211D6"/>
    <w:rsid w:val="00C249AB"/>
    <w:rsid w:val="00C2750F"/>
    <w:rsid w:val="00C33EE1"/>
    <w:rsid w:val="00C36DCE"/>
    <w:rsid w:val="00C3799E"/>
    <w:rsid w:val="00C379BF"/>
    <w:rsid w:val="00C37F73"/>
    <w:rsid w:val="00C4428F"/>
    <w:rsid w:val="00C44357"/>
    <w:rsid w:val="00C445B2"/>
    <w:rsid w:val="00C460E8"/>
    <w:rsid w:val="00C46EEA"/>
    <w:rsid w:val="00C51D47"/>
    <w:rsid w:val="00C55BD7"/>
    <w:rsid w:val="00C55EA5"/>
    <w:rsid w:val="00C60C68"/>
    <w:rsid w:val="00C62B43"/>
    <w:rsid w:val="00C64987"/>
    <w:rsid w:val="00C70ACB"/>
    <w:rsid w:val="00C7332F"/>
    <w:rsid w:val="00C73BBF"/>
    <w:rsid w:val="00C7568A"/>
    <w:rsid w:val="00C75DD9"/>
    <w:rsid w:val="00C75FAD"/>
    <w:rsid w:val="00C77AF6"/>
    <w:rsid w:val="00C922AD"/>
    <w:rsid w:val="00C93C09"/>
    <w:rsid w:val="00C9519E"/>
    <w:rsid w:val="00C96177"/>
    <w:rsid w:val="00C961D6"/>
    <w:rsid w:val="00CA1646"/>
    <w:rsid w:val="00CA2628"/>
    <w:rsid w:val="00CA30C3"/>
    <w:rsid w:val="00CA5E9C"/>
    <w:rsid w:val="00CB1BF6"/>
    <w:rsid w:val="00CB23B4"/>
    <w:rsid w:val="00CB24E4"/>
    <w:rsid w:val="00CB2D0D"/>
    <w:rsid w:val="00CB3087"/>
    <w:rsid w:val="00CB581D"/>
    <w:rsid w:val="00CB616A"/>
    <w:rsid w:val="00CC16FF"/>
    <w:rsid w:val="00CC1A5E"/>
    <w:rsid w:val="00CC3C55"/>
    <w:rsid w:val="00CC6D48"/>
    <w:rsid w:val="00CD1533"/>
    <w:rsid w:val="00CD2863"/>
    <w:rsid w:val="00CF0902"/>
    <w:rsid w:val="00CF255A"/>
    <w:rsid w:val="00CF3F89"/>
    <w:rsid w:val="00CF5776"/>
    <w:rsid w:val="00CF7262"/>
    <w:rsid w:val="00D035FF"/>
    <w:rsid w:val="00D040B1"/>
    <w:rsid w:val="00D045C2"/>
    <w:rsid w:val="00D06B48"/>
    <w:rsid w:val="00D157D1"/>
    <w:rsid w:val="00D15950"/>
    <w:rsid w:val="00D21638"/>
    <w:rsid w:val="00D23AD6"/>
    <w:rsid w:val="00D25549"/>
    <w:rsid w:val="00D30BB4"/>
    <w:rsid w:val="00D348C6"/>
    <w:rsid w:val="00D545CC"/>
    <w:rsid w:val="00D54A0E"/>
    <w:rsid w:val="00D61AB3"/>
    <w:rsid w:val="00D61CE1"/>
    <w:rsid w:val="00D706E7"/>
    <w:rsid w:val="00D75FF8"/>
    <w:rsid w:val="00D76794"/>
    <w:rsid w:val="00D7787F"/>
    <w:rsid w:val="00D866EC"/>
    <w:rsid w:val="00D869E4"/>
    <w:rsid w:val="00D9332C"/>
    <w:rsid w:val="00D94063"/>
    <w:rsid w:val="00D94332"/>
    <w:rsid w:val="00D97EA9"/>
    <w:rsid w:val="00DA0B7F"/>
    <w:rsid w:val="00DA2595"/>
    <w:rsid w:val="00DA6840"/>
    <w:rsid w:val="00DA71D7"/>
    <w:rsid w:val="00DB2000"/>
    <w:rsid w:val="00DB24A4"/>
    <w:rsid w:val="00DB3032"/>
    <w:rsid w:val="00DB5160"/>
    <w:rsid w:val="00DB53C7"/>
    <w:rsid w:val="00DB55F6"/>
    <w:rsid w:val="00DB6047"/>
    <w:rsid w:val="00DC0331"/>
    <w:rsid w:val="00DC1607"/>
    <w:rsid w:val="00DC1E25"/>
    <w:rsid w:val="00DC42AA"/>
    <w:rsid w:val="00DC596C"/>
    <w:rsid w:val="00DC5A64"/>
    <w:rsid w:val="00DD1D01"/>
    <w:rsid w:val="00DD2198"/>
    <w:rsid w:val="00DD7B01"/>
    <w:rsid w:val="00DE010F"/>
    <w:rsid w:val="00DE26E1"/>
    <w:rsid w:val="00DE7614"/>
    <w:rsid w:val="00DF0606"/>
    <w:rsid w:val="00DF0894"/>
    <w:rsid w:val="00DF09FC"/>
    <w:rsid w:val="00DF1424"/>
    <w:rsid w:val="00DF3CCC"/>
    <w:rsid w:val="00DF5ACB"/>
    <w:rsid w:val="00DF5D2F"/>
    <w:rsid w:val="00DF6DF9"/>
    <w:rsid w:val="00DF7042"/>
    <w:rsid w:val="00E018A2"/>
    <w:rsid w:val="00E032D9"/>
    <w:rsid w:val="00E03834"/>
    <w:rsid w:val="00E044AA"/>
    <w:rsid w:val="00E04930"/>
    <w:rsid w:val="00E04CFE"/>
    <w:rsid w:val="00E1269E"/>
    <w:rsid w:val="00E1348E"/>
    <w:rsid w:val="00E164FE"/>
    <w:rsid w:val="00E16D9D"/>
    <w:rsid w:val="00E203AD"/>
    <w:rsid w:val="00E23D1F"/>
    <w:rsid w:val="00E258C3"/>
    <w:rsid w:val="00E25E08"/>
    <w:rsid w:val="00E31559"/>
    <w:rsid w:val="00E31E51"/>
    <w:rsid w:val="00E34FB1"/>
    <w:rsid w:val="00E40CB9"/>
    <w:rsid w:val="00E427D2"/>
    <w:rsid w:val="00E4508C"/>
    <w:rsid w:val="00E46921"/>
    <w:rsid w:val="00E47CAC"/>
    <w:rsid w:val="00E508DB"/>
    <w:rsid w:val="00E5267D"/>
    <w:rsid w:val="00E56334"/>
    <w:rsid w:val="00E574CB"/>
    <w:rsid w:val="00E5785B"/>
    <w:rsid w:val="00E654B2"/>
    <w:rsid w:val="00E66713"/>
    <w:rsid w:val="00E678FC"/>
    <w:rsid w:val="00E70DCA"/>
    <w:rsid w:val="00E70E09"/>
    <w:rsid w:val="00E7184E"/>
    <w:rsid w:val="00E72949"/>
    <w:rsid w:val="00E8376B"/>
    <w:rsid w:val="00E8425D"/>
    <w:rsid w:val="00E85ADA"/>
    <w:rsid w:val="00E9559C"/>
    <w:rsid w:val="00E9621E"/>
    <w:rsid w:val="00E97CD4"/>
    <w:rsid w:val="00EA186A"/>
    <w:rsid w:val="00EA23F4"/>
    <w:rsid w:val="00EA2EEA"/>
    <w:rsid w:val="00EA36C7"/>
    <w:rsid w:val="00EA4526"/>
    <w:rsid w:val="00EA4DB1"/>
    <w:rsid w:val="00EA6967"/>
    <w:rsid w:val="00EA720B"/>
    <w:rsid w:val="00EB5ADB"/>
    <w:rsid w:val="00EB5F1A"/>
    <w:rsid w:val="00EB7195"/>
    <w:rsid w:val="00EC1C57"/>
    <w:rsid w:val="00EC1DD2"/>
    <w:rsid w:val="00EC4842"/>
    <w:rsid w:val="00EC4AEE"/>
    <w:rsid w:val="00EC7998"/>
    <w:rsid w:val="00ED5F6C"/>
    <w:rsid w:val="00ED5F97"/>
    <w:rsid w:val="00ED7571"/>
    <w:rsid w:val="00EE17D4"/>
    <w:rsid w:val="00EE5146"/>
    <w:rsid w:val="00EF2632"/>
    <w:rsid w:val="00EF34C7"/>
    <w:rsid w:val="00F06BA4"/>
    <w:rsid w:val="00F10924"/>
    <w:rsid w:val="00F13D08"/>
    <w:rsid w:val="00F13D8F"/>
    <w:rsid w:val="00F1650D"/>
    <w:rsid w:val="00F16772"/>
    <w:rsid w:val="00F1733F"/>
    <w:rsid w:val="00F21CDF"/>
    <w:rsid w:val="00F22224"/>
    <w:rsid w:val="00F23163"/>
    <w:rsid w:val="00F25D38"/>
    <w:rsid w:val="00F329E0"/>
    <w:rsid w:val="00F34A2D"/>
    <w:rsid w:val="00F36018"/>
    <w:rsid w:val="00F36D13"/>
    <w:rsid w:val="00F37F4A"/>
    <w:rsid w:val="00F5196E"/>
    <w:rsid w:val="00F5233F"/>
    <w:rsid w:val="00F533F6"/>
    <w:rsid w:val="00F56765"/>
    <w:rsid w:val="00F569B1"/>
    <w:rsid w:val="00F56FEA"/>
    <w:rsid w:val="00F57E35"/>
    <w:rsid w:val="00F6231E"/>
    <w:rsid w:val="00F62D0A"/>
    <w:rsid w:val="00F77460"/>
    <w:rsid w:val="00F777C0"/>
    <w:rsid w:val="00F841D1"/>
    <w:rsid w:val="00F847F3"/>
    <w:rsid w:val="00F91737"/>
    <w:rsid w:val="00F92990"/>
    <w:rsid w:val="00F92BBB"/>
    <w:rsid w:val="00FA0E51"/>
    <w:rsid w:val="00FA4219"/>
    <w:rsid w:val="00FA6CC5"/>
    <w:rsid w:val="00FB74D4"/>
    <w:rsid w:val="00FC08C2"/>
    <w:rsid w:val="00FC4C2F"/>
    <w:rsid w:val="00FC5D5C"/>
    <w:rsid w:val="00FD28F6"/>
    <w:rsid w:val="00FD4073"/>
    <w:rsid w:val="00FD4E8A"/>
    <w:rsid w:val="00FE424D"/>
    <w:rsid w:val="00FE6DB9"/>
    <w:rsid w:val="00FF439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ED898"/>
  <w15:docId w15:val="{BA34C7B9-170D-4785-87CC-277D6C6A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suppressAutoHyphens/>
      <w:autoSpaceDN w:val="0"/>
      <w:textAlignment w:val="baseline"/>
    </w:pPr>
    <w:rPr>
      <w:kern w:val="3"/>
      <w:sz w:val="24"/>
      <w:szCs w:val="24"/>
      <w:lang w:val="en-US" w:eastAsia="zh-CN" w:bidi="hi-IN"/>
    </w:rPr>
  </w:style>
  <w:style w:type="paragraph" w:styleId="Kop5">
    <w:name w:val="heading 5"/>
    <w:basedOn w:val="Standard"/>
    <w:next w:val="Standard"/>
    <w:pPr>
      <w:keepNext/>
      <w:jc w:val="right"/>
      <w:outlineLvl w:val="4"/>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autoSpaceDN w:val="0"/>
      <w:ind w:right="284"/>
      <w:jc w:val="both"/>
      <w:textAlignment w:val="baseline"/>
    </w:pPr>
    <w:rPr>
      <w:rFonts w:eastAsia="Arial Unicode MS" w:cs="Times New Roman"/>
      <w:kern w:val="3"/>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jst">
    <w:name w:val="List"/>
    <w:basedOn w:val="Textbody"/>
    <w:rPr>
      <w:rFonts w:cs="Tahoma"/>
    </w:rPr>
  </w:style>
  <w:style w:type="paragraph" w:styleId="Bijschrif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Tahoma"/>
    </w:rPr>
  </w:style>
  <w:style w:type="paragraph" w:customStyle="1" w:styleId="Kop">
    <w:name w:val="Kop"/>
    <w:basedOn w:val="Standard"/>
    <w:next w:val="Textbody"/>
    <w:pPr>
      <w:keepNext/>
      <w:spacing w:before="240" w:after="120"/>
    </w:pPr>
    <w:rPr>
      <w:rFonts w:ascii="Arial" w:eastAsia="MS Mincho" w:hAnsi="Arial" w:cs="Tahoma"/>
      <w:sz w:val="28"/>
      <w:szCs w:val="28"/>
    </w:rPr>
  </w:style>
  <w:style w:type="paragraph" w:customStyle="1" w:styleId="Bijschrift1">
    <w:name w:val="Bijschrift1"/>
    <w:basedOn w:val="Standard"/>
    <w:pPr>
      <w:suppressLineNumbers/>
      <w:spacing w:before="120" w:after="120"/>
    </w:pPr>
    <w:rPr>
      <w:rFonts w:cs="Tahoma"/>
      <w:i/>
      <w:iCs/>
    </w:rPr>
  </w:style>
  <w:style w:type="paragraph" w:styleId="Koptekst">
    <w:name w:val="header"/>
    <w:basedOn w:val="Standard"/>
    <w:pPr>
      <w:suppressLineNumbers/>
      <w:tabs>
        <w:tab w:val="center" w:pos="4818"/>
        <w:tab w:val="right" w:pos="9637"/>
      </w:tabs>
    </w:pPr>
  </w:style>
  <w:style w:type="paragraph" w:styleId="Voettekst">
    <w:name w:val="footer"/>
    <w:basedOn w:val="Standard"/>
    <w:uiPriority w:val="99"/>
    <w:pPr>
      <w:suppressLineNumbers/>
      <w:tabs>
        <w:tab w:val="center" w:pos="4818"/>
        <w:tab w:val="right" w:pos="9637"/>
      </w:tabs>
    </w:pPr>
  </w:style>
  <w:style w:type="paragraph" w:styleId="Ballontekst">
    <w:name w:val="Balloon Text"/>
    <w:basedOn w:val="Standard"/>
    <w:rPr>
      <w:rFonts w:ascii="Tahoma" w:hAnsi="Tahoma" w:cs="Tahoma"/>
      <w:sz w:val="16"/>
      <w:szCs w:val="16"/>
    </w:rPr>
  </w:style>
  <w:style w:type="paragraph" w:customStyle="1" w:styleId="Stijl1">
    <w:name w:val="Stijl1"/>
    <w:basedOn w:val="Textbody"/>
    <w:next w:val="Textbody"/>
    <w:pPr>
      <w:tabs>
        <w:tab w:val="left" w:pos="1800"/>
      </w:tabs>
      <w:suppressAutoHyphens w:val="0"/>
      <w:spacing w:line="360" w:lineRule="auto"/>
      <w:ind w:right="283"/>
    </w:pPr>
    <w:rPr>
      <w:rFonts w:eastAsia="Times New Roman"/>
      <w:kern w:val="0"/>
      <w:sz w:val="22"/>
      <w:szCs w:val="22"/>
      <w:lang w:val="en-US"/>
    </w:rPr>
  </w:style>
  <w:style w:type="paragraph" w:customStyle="1" w:styleId="Stijl2">
    <w:name w:val="Stijl2"/>
    <w:basedOn w:val="Standard"/>
    <w:pPr>
      <w:tabs>
        <w:tab w:val="left" w:pos="1800"/>
      </w:tabs>
      <w:spacing w:line="360" w:lineRule="auto"/>
      <w:ind w:right="283"/>
    </w:pPr>
    <w:rPr>
      <w:rFonts w:eastAsia="Times New Roman"/>
      <w:kern w:val="0"/>
      <w:sz w:val="22"/>
      <w:szCs w:val="22"/>
      <w:lang w:val="en-G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Aria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tandaardalinea-lettertype1">
    <w:name w:val="Standaardalinea-lettertype1"/>
  </w:style>
  <w:style w:type="character" w:customStyle="1" w:styleId="Internetlink">
    <w:name w:val="Internet link"/>
    <w:rPr>
      <w:color w:val="0000FF"/>
      <w:u w:val="single"/>
    </w:rPr>
  </w:style>
  <w:style w:type="character" w:styleId="Paginanummer">
    <w:name w:val="page number"/>
    <w:basedOn w:val="Standaardalinea-lettertype1"/>
  </w:style>
  <w:style w:type="character" w:customStyle="1" w:styleId="VoettekstChar">
    <w:name w:val="Voettekst Char"/>
    <w:uiPriority w:val="99"/>
    <w:rPr>
      <w:rFonts w:eastAsia="Arial Unicode MS"/>
      <w:kern w:val="3"/>
      <w:sz w:val="24"/>
      <w:szCs w:val="24"/>
    </w:rPr>
  </w:style>
  <w:style w:type="character" w:styleId="Subtielebenadrukking">
    <w:name w:val="Subtle Emphasis"/>
    <w:rPr>
      <w:i/>
      <w:iCs/>
      <w:color w:val="808080"/>
    </w:rPr>
  </w:style>
  <w:style w:type="character" w:styleId="Hyperlink">
    <w:name w:val="Hyperlink"/>
    <w:uiPriority w:val="99"/>
    <w:semiHidden/>
    <w:unhideWhenUsed/>
    <w:rsid w:val="00242BB6"/>
    <w:rPr>
      <w:color w:val="0563C1"/>
      <w:u w:val="single"/>
    </w:rPr>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numbering" w:customStyle="1" w:styleId="WW8Num3">
    <w:name w:val="WW8Num3"/>
    <w:basedOn w:val="Geenlijst"/>
    <w:pPr>
      <w:numPr>
        <w:numId w:val="3"/>
      </w:numPr>
    </w:pPr>
  </w:style>
  <w:style w:type="numbering" w:customStyle="1" w:styleId="WW8Num4">
    <w:name w:val="WW8Num4"/>
    <w:basedOn w:val="Geenlijst"/>
    <w:pPr>
      <w:numPr>
        <w:numId w:val="4"/>
      </w:numPr>
    </w:pPr>
  </w:style>
  <w:style w:type="numbering" w:customStyle="1" w:styleId="WW8Num5">
    <w:name w:val="WW8Num5"/>
    <w:basedOn w:val="Geenlijst"/>
    <w:pPr>
      <w:numPr>
        <w:numId w:val="5"/>
      </w:numPr>
    </w:pPr>
  </w:style>
  <w:style w:type="numbering" w:customStyle="1" w:styleId="WW8Num6">
    <w:name w:val="WW8Num6"/>
    <w:basedOn w:val="Geenlij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09045">
      <w:bodyDiv w:val="1"/>
      <w:marLeft w:val="0"/>
      <w:marRight w:val="0"/>
      <w:marTop w:val="0"/>
      <w:marBottom w:val="0"/>
      <w:divBdr>
        <w:top w:val="none" w:sz="0" w:space="0" w:color="auto"/>
        <w:left w:val="none" w:sz="0" w:space="0" w:color="auto"/>
        <w:bottom w:val="none" w:sz="0" w:space="0" w:color="auto"/>
        <w:right w:val="none" w:sz="0" w:space="0" w:color="auto"/>
      </w:divBdr>
    </w:div>
    <w:div w:id="170768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rechtspraak.nl%2FOrganisatie-en-contact%2FOrganisatie%2FRechtbanken%2FRechtbank-Den-Haag%2FNieuws%2FPaginas%2FVorderingen-in-zaak-Stichting-Japanse-Ereschulden-tegen-de-Staat-verjaard.aspx&amp;data=05%7C01%7C%7C12cb6826d04545f5771d08da43cdb0a5%7C84df9e7fe9f640afb435aaaaaaaaaaaa%7C1%7C0%7C637896848008417165%7CUnknown%7CTWFpbGZsb3d8eyJWIjoiMC4wLjAwMDAiLCJQIjoiV2luMzIiLCJBTiI6Ik1haWwiLCJXVCI6Mn0%3D%7C3000%7C%7C%7C&amp;sdata=l7vSwl1kVWT%2FBieexW3eINEaoXB7wVZwiQDiZEFA0E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288F-21FD-4715-A4F0-0DB58E44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UN offices in Geneva</vt:lpstr>
    </vt:vector>
  </TitlesOfParts>
  <Company>HP</Company>
  <LinksUpToDate>false</LinksUpToDate>
  <CharactersWithSpaces>4269</CharactersWithSpaces>
  <SharedDoc>false</SharedDoc>
  <HLinks>
    <vt:vector size="6" baseType="variant">
      <vt:variant>
        <vt:i4>3538984</vt:i4>
      </vt:variant>
      <vt:variant>
        <vt:i4>0</vt:i4>
      </vt:variant>
      <vt:variant>
        <vt:i4>0</vt:i4>
      </vt:variant>
      <vt:variant>
        <vt:i4>5</vt:i4>
      </vt:variant>
      <vt:variant>
        <vt:lpwstr>https://nam12.safelinks.protection.outlook.com/?url=https%3A%2F%2Fwww.rechtspraak.nl%2FOrganisatie-en-contact%2FOrganisatie%2FRechtbanken%2FRechtbank-Den-Haag%2FNieuws%2FPaginas%2FVorderingen-in-zaak-Stichting-Japanse-Ereschulden-tegen-de-Staat-verjaard.aspx&amp;data=05%7C01%7C%7C12cb6826d04545f5771d08da43cdb0a5%7C84df9e7fe9f640afb435aaaaaaaaaaaa%7C1%7C0%7C637896848008417165%7CUnknown%7CTWFpbGZsb3d8eyJWIjoiMC4wLjAwMDAiLCJQIjoiV2luMzIiLCJBTiI6Ik1haWwiLCJXVCI6Mn0%3D%7C3000%7C%7C%7C&amp;sdata=l7vSwl1kVWT%2FBieexW3eINEaoXB7wVZwiQDiZEFA0E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offices in Geneva</dc:title>
  <dc:subject/>
  <dc:creator>Anneriet</dc:creator>
  <cp:keywords/>
  <dc:description/>
  <cp:lastModifiedBy>Jan Freeke</cp:lastModifiedBy>
  <cp:revision>2</cp:revision>
  <cp:lastPrinted>2022-05-25T04:11:00Z</cp:lastPrinted>
  <dcterms:created xsi:type="dcterms:W3CDTF">2022-06-01T15:33:00Z</dcterms:created>
  <dcterms:modified xsi:type="dcterms:W3CDTF">2022-06-01T15:33:00Z</dcterms:modified>
</cp:coreProperties>
</file>